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02" w:rsidRPr="00EE3C45" w:rsidRDefault="00301B02" w:rsidP="00301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1312" behindDoc="0" locked="0" layoutInCell="1" allowOverlap="1" wp14:anchorId="08B04393" wp14:editId="6D1D1373">
            <wp:simplePos x="0" y="0"/>
            <wp:positionH relativeFrom="column">
              <wp:posOffset>-70485</wp:posOffset>
            </wp:positionH>
            <wp:positionV relativeFrom="paragraph">
              <wp:posOffset>3810</wp:posOffset>
            </wp:positionV>
            <wp:extent cx="923925" cy="8667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8013B3" wp14:editId="3F806350">
                <wp:simplePos x="0" y="0"/>
                <wp:positionH relativeFrom="column">
                  <wp:posOffset>777240</wp:posOffset>
                </wp:positionH>
                <wp:positionV relativeFrom="paragraph">
                  <wp:posOffset>-15240</wp:posOffset>
                </wp:positionV>
                <wp:extent cx="5456555" cy="75120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B02" w:rsidRPr="000631D6" w:rsidRDefault="00301B02" w:rsidP="00301B0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Муниципальное 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обще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образовательное 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бюджетное 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учреждение </w:t>
                            </w:r>
                          </w:p>
                          <w:p w:rsidR="00301B02" w:rsidRPr="000631D6" w:rsidRDefault="00301B02" w:rsidP="00301B0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 xml:space="preserve">«Средняя общеобразовательная школа </w:t>
                            </w:r>
                            <w:r w:rsidRPr="000631D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№12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01B02" w:rsidRPr="000631D6" w:rsidRDefault="00301B02" w:rsidP="00301B0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ородского округа «</w:t>
                            </w:r>
                            <w:r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г</w:t>
                            </w:r>
                            <w:r w:rsidRPr="000631D6">
                              <w:rPr>
                                <w:rFonts w:ascii="Georgia" w:hAnsi="Georgia" w:cs="Georgia"/>
                                <w:bCs/>
                                <w:sz w:val="28"/>
                                <w:szCs w:val="28"/>
                              </w:rPr>
                              <w:t>ород Якутск»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1.2pt;margin-top:-1.2pt;width:429.65pt;height:59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" filled="f" stroked="f" insetpen="t">
                <v:textbox inset="2.88pt,2.88pt,2.88pt,2.88pt">
                  <w:txbxContent>
                    <w:p w:rsidR="00301B02" w:rsidRPr="000631D6" w:rsidRDefault="00301B02" w:rsidP="00301B0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Муниципальное 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обще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образовательное 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бюджетное 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учреждение </w:t>
                      </w:r>
                    </w:p>
                    <w:p w:rsidR="00301B02" w:rsidRPr="000631D6" w:rsidRDefault="00301B02" w:rsidP="00301B0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 xml:space="preserve">«Средняя общеобразовательная школа </w:t>
                      </w:r>
                      <w:r w:rsidRPr="000631D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№12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:rsidR="00301B02" w:rsidRPr="000631D6" w:rsidRDefault="00301B02" w:rsidP="00301B0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г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ородского округа «</w:t>
                      </w:r>
                      <w:r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г</w:t>
                      </w:r>
                      <w:r w:rsidRPr="000631D6">
                        <w:rPr>
                          <w:rFonts w:ascii="Georgia" w:hAnsi="Georgia" w:cs="Georgia"/>
                          <w:bCs/>
                          <w:sz w:val="28"/>
                          <w:szCs w:val="28"/>
                        </w:rPr>
                        <w:t>ород Якутск»</w:t>
                      </w:r>
                    </w:p>
                  </w:txbxContent>
                </v:textbox>
              </v:shape>
            </w:pict>
          </mc:Fallback>
        </mc:AlternateContent>
      </w:r>
    </w:p>
    <w:p w:rsidR="00301B02" w:rsidRPr="00EE3C45" w:rsidRDefault="00301B02" w:rsidP="00301B02">
      <w:pPr>
        <w:rPr>
          <w:rFonts w:ascii="Times New Roman" w:hAnsi="Times New Roman" w:cs="Times New Roman"/>
        </w:rPr>
      </w:pPr>
    </w:p>
    <w:p w:rsidR="00301B02" w:rsidRPr="00EE3C45" w:rsidRDefault="00301B02" w:rsidP="00301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B6ED120" wp14:editId="25598308">
                <wp:simplePos x="0" y="0"/>
                <wp:positionH relativeFrom="column">
                  <wp:posOffset>1179830</wp:posOffset>
                </wp:positionH>
                <wp:positionV relativeFrom="paragraph">
                  <wp:posOffset>89535</wp:posOffset>
                </wp:positionV>
                <wp:extent cx="4626610" cy="605155"/>
                <wp:effectExtent l="0" t="0" r="254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B02" w:rsidRPr="006F6393" w:rsidRDefault="00301B02" w:rsidP="00301B0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67700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Республика Саха (Якутия), город Якутск, ул. Совхозная, 17 </w:t>
                            </w:r>
                          </w:p>
                          <w:p w:rsidR="00301B02" w:rsidRPr="006F6393" w:rsidRDefault="00301B02" w:rsidP="00301B0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телефоны: 8(4112)35-89-65, 33-14-26; телефон-факс: 8(4112)47-36-51</w:t>
                            </w:r>
                          </w:p>
                          <w:p w:rsidR="00301B02" w:rsidRDefault="00301B02" w:rsidP="00301B02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school</w:t>
                            </w:r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12@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yaguo</w:t>
                            </w:r>
                            <w:proofErr w:type="spellEnd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6F63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ru</w:t>
                            </w:r>
                            <w:proofErr w:type="spellEnd"/>
                          </w:p>
                          <w:p w:rsidR="00301B02" w:rsidRPr="006F6393" w:rsidRDefault="00301B02" w:rsidP="00301B02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ОГРН 1021401063606 ИНН/КПП 1435123480/143501001</w:t>
                            </w:r>
                          </w:p>
                          <w:p w:rsidR="00301B02" w:rsidRPr="006F6393" w:rsidRDefault="00301B02" w:rsidP="00301B02">
                            <w:pPr>
                              <w:spacing w:after="0" w:line="271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92.9pt;margin-top:7.05pt;width:364.3pt;height:47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" filled="f" stroked="f" insetpen="t">
                <v:textbox inset="2.88pt,2.88pt,2.88pt,2.88pt">
                  <w:txbxContent>
                    <w:p w:rsidR="00301B02" w:rsidRPr="006F6393" w:rsidRDefault="00301B02" w:rsidP="00301B0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67700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Республика Саха (Якутия), город Якутск, ул. Совхозная, 17 </w:t>
                      </w:r>
                    </w:p>
                    <w:p w:rsidR="00301B02" w:rsidRPr="006F6393" w:rsidRDefault="00301B02" w:rsidP="00301B0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телефоны: 8(4112)35-89-65, 33-14-26; телефон-факс: 8(4112)47-36-51</w:t>
                      </w:r>
                    </w:p>
                    <w:p w:rsidR="00301B02" w:rsidRDefault="00301B02" w:rsidP="00301B02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school</w:t>
                      </w:r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12@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yaguo</w:t>
                      </w:r>
                      <w:proofErr w:type="spellEnd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F63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ru</w:t>
                      </w:r>
                      <w:proofErr w:type="spellEnd"/>
                    </w:p>
                    <w:p w:rsidR="00301B02" w:rsidRPr="006F6393" w:rsidRDefault="00301B02" w:rsidP="00301B02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ОГРН 1021401063606 ИНН/КПП 1435123480/143501001</w:t>
                      </w:r>
                    </w:p>
                    <w:p w:rsidR="00301B02" w:rsidRPr="006F6393" w:rsidRDefault="00301B02" w:rsidP="00301B02">
                      <w:pPr>
                        <w:spacing w:after="0" w:line="271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B02" w:rsidRDefault="00301B02" w:rsidP="00301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02" w:rsidRDefault="00301B02" w:rsidP="00301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02" w:rsidRDefault="00301B02" w:rsidP="00301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02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01B02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безопасности</w:t>
      </w:r>
    </w:p>
    <w:p w:rsidR="00301B02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МОБУ СОШ № 12 ГО «город Якутск»</w:t>
      </w:r>
    </w:p>
    <w:p w:rsidR="00301B02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B02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597E61">
        <w:rPr>
          <w:rFonts w:ascii="Times New Roman" w:hAnsi="Times New Roman" w:cs="Times New Roman"/>
          <w:sz w:val="24"/>
          <w:szCs w:val="24"/>
        </w:rPr>
        <w:t>01.10-238</w:t>
      </w:r>
      <w:r>
        <w:rPr>
          <w:rFonts w:ascii="Times New Roman" w:hAnsi="Times New Roman" w:cs="Times New Roman"/>
          <w:sz w:val="24"/>
          <w:szCs w:val="24"/>
        </w:rPr>
        <w:t>___                                                           _____</w:t>
      </w:r>
      <w:r w:rsidR="00597E61">
        <w:rPr>
          <w:rFonts w:ascii="Times New Roman" w:hAnsi="Times New Roman" w:cs="Times New Roman"/>
          <w:sz w:val="24"/>
          <w:szCs w:val="24"/>
        </w:rPr>
        <w:t>24.09.2019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</w:p>
    <w:p w:rsidR="00301B02" w:rsidRDefault="00301B02" w:rsidP="0030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02" w:rsidRDefault="00301B02" w:rsidP="0030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02" w:rsidRDefault="00301B02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02">
        <w:rPr>
          <w:rFonts w:ascii="Times New Roman" w:hAnsi="Times New Roman" w:cs="Times New Roman"/>
          <w:sz w:val="24"/>
          <w:szCs w:val="24"/>
        </w:rPr>
        <w:t xml:space="preserve">В целях укрепления работы по обеспечению безопасности </w:t>
      </w:r>
      <w:r>
        <w:rPr>
          <w:rFonts w:ascii="Times New Roman" w:hAnsi="Times New Roman" w:cs="Times New Roman"/>
          <w:sz w:val="24"/>
          <w:szCs w:val="24"/>
        </w:rPr>
        <w:t>в МОБУ СОШ № 12</w:t>
      </w:r>
      <w:r w:rsidRPr="00301B02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Якутск», во исполнение </w:t>
      </w:r>
      <w:r>
        <w:rPr>
          <w:rFonts w:ascii="Times New Roman" w:hAnsi="Times New Roman" w:cs="Times New Roman"/>
          <w:sz w:val="24"/>
          <w:szCs w:val="24"/>
        </w:rPr>
        <w:t>приказа № 01-10/780 от 23.09.2019 г. Управления образования окружной администрации города Якутска «О проведении месячника безопасности в образовательных учреждениях городского округа «город Якутск»</w:t>
      </w:r>
      <w:r w:rsidRPr="00301B02">
        <w:rPr>
          <w:rFonts w:ascii="Times New Roman" w:hAnsi="Times New Roman" w:cs="Times New Roman"/>
          <w:sz w:val="24"/>
          <w:szCs w:val="24"/>
        </w:rPr>
        <w:t>,</w:t>
      </w:r>
    </w:p>
    <w:p w:rsidR="00301B02" w:rsidRDefault="00301B02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02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301B02" w:rsidRDefault="00301B02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02">
        <w:rPr>
          <w:rFonts w:ascii="Times New Roman" w:hAnsi="Times New Roman" w:cs="Times New Roman"/>
          <w:sz w:val="24"/>
          <w:szCs w:val="24"/>
        </w:rPr>
        <w:t xml:space="preserve">1. Объявить в </w:t>
      </w:r>
      <w:r>
        <w:rPr>
          <w:rFonts w:ascii="Times New Roman" w:hAnsi="Times New Roman" w:cs="Times New Roman"/>
          <w:sz w:val="24"/>
          <w:szCs w:val="24"/>
        </w:rPr>
        <w:t>МОБУ СОШ № 12</w:t>
      </w:r>
      <w:r w:rsidRPr="00301B02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B02">
        <w:rPr>
          <w:rFonts w:ascii="Times New Roman" w:hAnsi="Times New Roman" w:cs="Times New Roman"/>
          <w:sz w:val="24"/>
          <w:szCs w:val="24"/>
        </w:rPr>
        <w:t xml:space="preserve">месячник безопасности с 23 сентября по 23 октября 2019 года. </w:t>
      </w:r>
    </w:p>
    <w:p w:rsidR="00CD10C6" w:rsidRDefault="00CD10C6" w:rsidP="00CD1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0C6" w:rsidRDefault="00CD10C6" w:rsidP="00CD1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Бояровой Л.А., заместителю директора по ВР:</w:t>
      </w:r>
      <w:r w:rsidRPr="0030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0C6" w:rsidRDefault="00CD10C6" w:rsidP="00CD1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B02">
        <w:rPr>
          <w:rFonts w:ascii="Times New Roman" w:hAnsi="Times New Roman" w:cs="Times New Roman"/>
          <w:sz w:val="24"/>
          <w:szCs w:val="24"/>
        </w:rPr>
        <w:t>Организовать инструктаж (беседы, классные часы) с обучающимися в доступной для них форме по вопросам касающихся обеспечения пожарной, антитеррористической безопасности, безопасности дорожного движения.</w:t>
      </w:r>
      <w:proofErr w:type="gramEnd"/>
      <w:r w:rsidRPr="00301B02">
        <w:rPr>
          <w:rFonts w:ascii="Times New Roman" w:hAnsi="Times New Roman" w:cs="Times New Roman"/>
          <w:sz w:val="24"/>
          <w:szCs w:val="24"/>
        </w:rPr>
        <w:t xml:space="preserve"> С наступлением отрицательных температур и образованием льда на водных объектах, необходимо провести с </w:t>
      </w:r>
      <w:proofErr w:type="gramStart"/>
      <w:r w:rsidRPr="00301B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1B02">
        <w:rPr>
          <w:rFonts w:ascii="Times New Roman" w:hAnsi="Times New Roman" w:cs="Times New Roman"/>
          <w:sz w:val="24"/>
          <w:szCs w:val="24"/>
        </w:rPr>
        <w:t xml:space="preserve"> инструктажи по правилам поведения в близи водных объектах, безопасность в период ледостава. (Рекомендуется приглашать представителей профильных структур (МЧС, </w:t>
      </w:r>
      <w:proofErr w:type="spellStart"/>
      <w:r w:rsidRPr="00301B0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301B02">
        <w:rPr>
          <w:rFonts w:ascii="Times New Roman" w:hAnsi="Times New Roman" w:cs="Times New Roman"/>
          <w:sz w:val="24"/>
          <w:szCs w:val="24"/>
        </w:rPr>
        <w:t xml:space="preserve">, ГИБДД)). </w:t>
      </w:r>
    </w:p>
    <w:p w:rsidR="00CD10C6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. </w:t>
      </w:r>
      <w:r w:rsidR="00301B02">
        <w:rPr>
          <w:rFonts w:ascii="Times New Roman" w:hAnsi="Times New Roman" w:cs="Times New Roman"/>
          <w:sz w:val="24"/>
          <w:szCs w:val="24"/>
        </w:rPr>
        <w:t>Павлову И.М., заместителю директора по АХЧ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Организовать инструктаж работников по пожарной, антитеррористической безопасности и охране труда.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301B02" w:rsidRPr="00301B02">
        <w:rPr>
          <w:rFonts w:ascii="Times New Roman" w:hAnsi="Times New Roman" w:cs="Times New Roman"/>
          <w:sz w:val="24"/>
          <w:szCs w:val="24"/>
        </w:rPr>
        <w:t>. Организовать учебно-тренировочные мероприятия по эвакуации работников и обучающихся, из здания образовательного учреждения, с последующ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м составлением акта.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01B02" w:rsidRPr="00301B02">
        <w:rPr>
          <w:rFonts w:ascii="Times New Roman" w:hAnsi="Times New Roman" w:cs="Times New Roman"/>
          <w:sz w:val="24"/>
          <w:szCs w:val="24"/>
        </w:rPr>
        <w:t>. С вновь принятыми работниками провести вводный инструктаж по граждан</w:t>
      </w:r>
      <w:r>
        <w:rPr>
          <w:rFonts w:ascii="Times New Roman" w:hAnsi="Times New Roman" w:cs="Times New Roman"/>
          <w:sz w:val="24"/>
          <w:szCs w:val="24"/>
        </w:rPr>
        <w:t xml:space="preserve">ской обороне, по утверждённой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программе, с регистрацией в журнале вводного инструктажа по гражданской обороне.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. Провести с работниками </w:t>
      </w:r>
      <w:proofErr w:type="gramStart"/>
      <w:r w:rsidR="00301B02" w:rsidRPr="00301B02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 труда и пожарной безопасности (обучение проводится не реже 1 раза в 3 года).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01B02" w:rsidRPr="00301B02">
        <w:rPr>
          <w:rFonts w:ascii="Times New Roman" w:hAnsi="Times New Roman" w:cs="Times New Roman"/>
          <w:sz w:val="24"/>
          <w:szCs w:val="24"/>
        </w:rPr>
        <w:t>. Провести с работника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02" w:rsidRPr="00301B02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 первой помощи пострадавшим (1 раз в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года).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. Провести проверку оборудования находящееся на детских и спортивных площадках, на предмет целостности и исправности оборудования, отсутствие не предусмотренных конструкцией оборудования торчащих элементов.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. Принять дополнительные меры по усилению пропускного режима на территорию образовательного учреждения.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Исключить возможность нахождения бесхозных автотранспортных средств в непосредственной близости от территории образовательного учреждения, в случае обнаружения указанных фактов, незамедлительно сообщать в правоохранительные органы.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Исключить пребывание посторонних лиц на территории образовательного учреждения.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Въездные ворота следует закрывать на замок, открывать их только для пропуска специального автотранспорта. </w:t>
      </w:r>
    </w:p>
    <w:p w:rsidR="00301B02" w:rsidRDefault="00301B02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02">
        <w:rPr>
          <w:rFonts w:ascii="Times New Roman" w:hAnsi="Times New Roman" w:cs="Times New Roman"/>
          <w:sz w:val="24"/>
          <w:szCs w:val="24"/>
        </w:rPr>
        <w:t>3</w:t>
      </w:r>
      <w:r w:rsidR="00CD10C6">
        <w:rPr>
          <w:rFonts w:ascii="Times New Roman" w:hAnsi="Times New Roman" w:cs="Times New Roman"/>
          <w:sz w:val="24"/>
          <w:szCs w:val="24"/>
        </w:rPr>
        <w:t>.11</w:t>
      </w:r>
      <w:r w:rsidRPr="00301B02">
        <w:rPr>
          <w:rFonts w:ascii="Times New Roman" w:hAnsi="Times New Roman" w:cs="Times New Roman"/>
          <w:sz w:val="24"/>
          <w:szCs w:val="24"/>
        </w:rPr>
        <w:t>.</w:t>
      </w:r>
      <w:r w:rsidR="00CD10C6">
        <w:rPr>
          <w:rFonts w:ascii="Times New Roman" w:hAnsi="Times New Roman" w:cs="Times New Roman"/>
          <w:sz w:val="24"/>
          <w:szCs w:val="24"/>
        </w:rPr>
        <w:t xml:space="preserve"> </w:t>
      </w:r>
      <w:r w:rsidRPr="00301B02">
        <w:rPr>
          <w:rFonts w:ascii="Times New Roman" w:hAnsi="Times New Roman" w:cs="Times New Roman"/>
          <w:sz w:val="24"/>
          <w:szCs w:val="24"/>
        </w:rPr>
        <w:t xml:space="preserve">Проверить надёжность цокольного ограждения, при необходимости провести ремонтные работы.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B02" w:rsidRPr="00301B0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Проверить целостность </w:t>
      </w:r>
      <w:proofErr w:type="spellStart"/>
      <w:r w:rsidR="00301B02" w:rsidRPr="00301B02">
        <w:rPr>
          <w:rFonts w:ascii="Times New Roman" w:hAnsi="Times New Roman" w:cs="Times New Roman"/>
          <w:sz w:val="24"/>
          <w:szCs w:val="24"/>
        </w:rPr>
        <w:t>периметрального</w:t>
      </w:r>
      <w:proofErr w:type="spellEnd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 ограждения территории, при необходимости провести ремонтные работы.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B02" w:rsidRPr="00301B0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Усилить контроль за вносимыми на территорию образовательного учреждения предметами ручной клади, грузами.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B02" w:rsidRPr="00301B0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Обратить внимание на работу охраны, сторожей, вахтеров, заполнение журналов приема передачи дежурств, организация регулярной проверки чердачных и подвальных помещений, иных помещений, провести проверку целостности ограждения территорий образовательного учреждения, работоспособного состояния системы видеоконтроля с обязательной функцией записи и кнопки экстренного вызова полиции.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B02" w:rsidRPr="00301B0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Провести рейды по очистке кабинетов, кладовых, подсобных помещений, лестничных клеток, тамбуров запасных выходов от посторонних предметов.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>Проверить наличие и исправность первичных средств пожаротушения и средств индивидуальной защиты органов дыхания и зрения, наружных источников противопожарного водоснабжения. (Обязательно введение журнала учета первичных средств пожаротушения).</w:t>
      </w:r>
    </w:p>
    <w:p w:rsidR="00301B02" w:rsidRDefault="00301B02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B02">
        <w:rPr>
          <w:rFonts w:ascii="Times New Roman" w:hAnsi="Times New Roman" w:cs="Times New Roman"/>
          <w:sz w:val="24"/>
          <w:szCs w:val="24"/>
        </w:rPr>
        <w:t xml:space="preserve"> </w:t>
      </w:r>
      <w:r w:rsidR="00CD10C6">
        <w:rPr>
          <w:rFonts w:ascii="Times New Roman" w:hAnsi="Times New Roman" w:cs="Times New Roman"/>
          <w:sz w:val="24"/>
          <w:szCs w:val="24"/>
        </w:rPr>
        <w:t>3.17</w:t>
      </w:r>
      <w:r w:rsidRPr="00301B02">
        <w:rPr>
          <w:rFonts w:ascii="Times New Roman" w:hAnsi="Times New Roman" w:cs="Times New Roman"/>
          <w:sz w:val="24"/>
          <w:szCs w:val="24"/>
        </w:rPr>
        <w:t>.</w:t>
      </w:r>
      <w:r w:rsidR="00CD10C6">
        <w:rPr>
          <w:rFonts w:ascii="Times New Roman" w:hAnsi="Times New Roman" w:cs="Times New Roman"/>
          <w:sz w:val="24"/>
          <w:szCs w:val="24"/>
        </w:rPr>
        <w:t xml:space="preserve"> </w:t>
      </w:r>
      <w:r w:rsidRPr="00301B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01B02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301B02">
        <w:rPr>
          <w:rFonts w:ascii="Times New Roman" w:hAnsi="Times New Roman" w:cs="Times New Roman"/>
          <w:sz w:val="24"/>
          <w:szCs w:val="24"/>
        </w:rPr>
        <w:t xml:space="preserve"> в обязательном порядке должны быть в наличии: диэлектрические боты, диэлектрические перчатки, которые прошли </w:t>
      </w:r>
      <w:proofErr w:type="gramStart"/>
      <w:r w:rsidRPr="00301B02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301B02">
        <w:rPr>
          <w:rFonts w:ascii="Times New Roman" w:hAnsi="Times New Roman" w:cs="Times New Roman"/>
          <w:sz w:val="24"/>
          <w:szCs w:val="24"/>
        </w:rPr>
        <w:t xml:space="preserve"> испытания и первичные средства пожаротушения. Напоминаем, что запрещается хранения в </w:t>
      </w:r>
      <w:proofErr w:type="spellStart"/>
      <w:r w:rsidRPr="00301B02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301B02">
        <w:rPr>
          <w:rFonts w:ascii="Times New Roman" w:hAnsi="Times New Roman" w:cs="Times New Roman"/>
          <w:sz w:val="24"/>
          <w:szCs w:val="24"/>
        </w:rPr>
        <w:t xml:space="preserve"> посторонних предметов, материалов</w:t>
      </w:r>
      <w:proofErr w:type="gramStart"/>
      <w:r w:rsidRPr="00301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B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1B02">
        <w:rPr>
          <w:rFonts w:ascii="Times New Roman" w:hAnsi="Times New Roman" w:cs="Times New Roman"/>
          <w:sz w:val="24"/>
          <w:szCs w:val="24"/>
        </w:rPr>
        <w:t xml:space="preserve">/ и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>Провести проверку соединения электропроводов, наличие крышек на распределительных коробках, недопущение присоединение электропроводов «холодной скрутки.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3.19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Организовать своевременную очистку территории учреждения от мусора, тары, опавших листьев.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301B02" w:rsidRPr="00301B02">
        <w:rPr>
          <w:rFonts w:ascii="Times New Roman" w:hAnsi="Times New Roman" w:cs="Times New Roman"/>
          <w:sz w:val="24"/>
          <w:szCs w:val="24"/>
        </w:rPr>
        <w:t>. Содержать кнопку экстренного вызова полиции в работоспособном состоянии, запросить у обслуживающей организации акт работоспособности системы</w:t>
      </w:r>
      <w:proofErr w:type="gramStart"/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1B02" w:rsidRPr="00301B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ыход сигнала при срабатывании КЭВП должен выходить на ПЦО </w:t>
      </w:r>
      <w:proofErr w:type="spellStart"/>
      <w:r w:rsidR="00301B02" w:rsidRPr="00301B02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, вывод сигнала на пульт частной организации противоречит законодательству п. 6.48. </w:t>
      </w:r>
      <w:proofErr w:type="gramStart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СП 118.13330.2012 «Общественные здания и сооружения»). </w:t>
      </w:r>
      <w:proofErr w:type="gramEnd"/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Содержать систему автоматической пожарной сигнализации в рабочем состоянии, запросить у обслуживающей организации акт работоспособности автоматической пожарной сигнализации, (если со стороны обслуживающей организации имеются замечания по сигнализации, к примеру, необходимость % замены кабелей СОУЭ на негорючие, замену пожарных </w:t>
      </w:r>
      <w:proofErr w:type="spellStart"/>
      <w:r w:rsidR="00301B02" w:rsidRPr="00301B02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 и т.д., данные замечания должны указываться в актах). </w:t>
      </w:r>
      <w:proofErr w:type="gramEnd"/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1B02" w:rsidRPr="00301B0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1B02" w:rsidRPr="00301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Проверить выполнение предписаний, актов, контролирующих и надзорных органов по вопросам антитеррористической и пожарной безопасности, уделить внимание замечаниям выявленных по итогам категорирования объекта, направить заявку в управление образования. </w:t>
      </w:r>
    </w:p>
    <w:p w:rsidR="00301B02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Макаровой А.К., специалисту по охране труда п</w:t>
      </w:r>
      <w:r w:rsidR="00301B02" w:rsidRPr="00301B02">
        <w:rPr>
          <w:rFonts w:ascii="Times New Roman" w:hAnsi="Times New Roman" w:cs="Times New Roman"/>
          <w:sz w:val="24"/>
          <w:szCs w:val="24"/>
        </w:rPr>
        <w:t xml:space="preserve">о окончанию месячника безопасности предоставить, в срок не позднее 25 октября 2019 года отчёт в отдел по делам гражданской обороны пожарной и антитеррористической безопасности, в соответствии с приложением к настоящему приказу. Информацию направить по эл. почте: </w:t>
      </w:r>
      <w:proofErr w:type="spellStart"/>
      <w:r w:rsidR="00301B02" w:rsidRPr="00301B02">
        <w:rPr>
          <w:rFonts w:ascii="Times New Roman" w:hAnsi="Times New Roman" w:cs="Times New Roman"/>
          <w:sz w:val="24"/>
          <w:szCs w:val="24"/>
        </w:rPr>
        <w:t>irbisl</w:t>
      </w:r>
      <w:proofErr w:type="spellEnd"/>
      <w:r w:rsidR="00301B02" w:rsidRPr="00301B02">
        <w:rPr>
          <w:rFonts w:ascii="Times New Roman" w:hAnsi="Times New Roman" w:cs="Times New Roman"/>
          <w:sz w:val="24"/>
          <w:szCs w:val="24"/>
        </w:rPr>
        <w:t xml:space="preserve"> 922@yandex.ru, 43-96-08. </w:t>
      </w:r>
    </w:p>
    <w:p w:rsidR="003C26A0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1B02" w:rsidRPr="00301B02">
        <w:rPr>
          <w:rFonts w:ascii="Times New Roman" w:hAnsi="Times New Roman" w:cs="Times New Roman"/>
          <w:sz w:val="24"/>
          <w:szCs w:val="24"/>
        </w:rPr>
        <w:t>. Контроль исполнен</w:t>
      </w:r>
      <w:r>
        <w:rPr>
          <w:rFonts w:ascii="Times New Roman" w:hAnsi="Times New Roman" w:cs="Times New Roman"/>
          <w:sz w:val="24"/>
          <w:szCs w:val="24"/>
        </w:rPr>
        <w:t>ия настоящего приказа оставляю за собой.</w:t>
      </w:r>
    </w:p>
    <w:p w:rsidR="00CD10C6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0C6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0C6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0C6" w:rsidRDefault="00CD10C6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 Уйгуров</w:t>
      </w:r>
    </w:p>
    <w:p w:rsidR="002C5761" w:rsidRDefault="002C5761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761" w:rsidRDefault="002C5761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761" w:rsidRDefault="002C5761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C5761" w:rsidRDefault="002C5761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761" w:rsidRDefault="002C5761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Боярова Л.А.</w:t>
      </w:r>
    </w:p>
    <w:p w:rsidR="002C5761" w:rsidRDefault="002C5761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 И.М.</w:t>
      </w:r>
    </w:p>
    <w:p w:rsidR="002C5761" w:rsidRPr="00301B02" w:rsidRDefault="002C5761" w:rsidP="00301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А.К.</w:t>
      </w:r>
    </w:p>
    <w:sectPr w:rsidR="002C5761" w:rsidRPr="0030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02"/>
    <w:rsid w:val="002C5761"/>
    <w:rsid w:val="00301B02"/>
    <w:rsid w:val="003C26A0"/>
    <w:rsid w:val="00587D4F"/>
    <w:rsid w:val="00597E61"/>
    <w:rsid w:val="00C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МакароваАК</dc:creator>
  <cp:lastModifiedBy>МакароваАК</cp:lastModifiedBy>
  <cp:revision>3</cp:revision>
  <dcterms:created xsi:type="dcterms:W3CDTF">2019-09-24T03:53:00Z</dcterms:created>
  <dcterms:modified xsi:type="dcterms:W3CDTF">2019-09-26T01:21:00Z</dcterms:modified>
</cp:coreProperties>
</file>